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F2FF3" w14:textId="77777777" w:rsidR="002D5DA1" w:rsidRPr="00833DFF" w:rsidRDefault="002D5DA1" w:rsidP="002D5DA1">
      <w:pPr>
        <w:suppressAutoHyphens w:val="0"/>
        <w:spacing w:after="240" w:line="276" w:lineRule="auto"/>
        <w:ind w:left="360" w:firstLine="360"/>
        <w:contextualSpacing/>
        <w:jc w:val="both"/>
        <w:rPr>
          <w:noProof/>
          <w:sz w:val="22"/>
          <w:szCs w:val="22"/>
          <w:lang w:val="fi-FI" w:eastAsia="en-US"/>
        </w:rPr>
      </w:pP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2080"/>
        <w:gridCol w:w="3439"/>
        <w:gridCol w:w="3507"/>
      </w:tblGrid>
      <w:tr w:rsidR="002D5DA1" w:rsidRPr="00833DFF" w14:paraId="0C081586" w14:textId="77777777" w:rsidTr="009C45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50F5BC2" w14:textId="77777777" w:rsidR="002D5DA1" w:rsidRPr="00833DFF" w:rsidRDefault="002D5DA1" w:rsidP="009C454D">
            <w:pPr>
              <w:suppressAutoHyphens w:val="0"/>
              <w:spacing w:after="240" w:line="276" w:lineRule="auto"/>
              <w:jc w:val="center"/>
              <w:rPr>
                <w:noProof/>
                <w:sz w:val="20"/>
                <w:szCs w:val="20"/>
                <w:lang w:val="en-ID" w:eastAsia="en-US"/>
              </w:rPr>
            </w:pPr>
            <w:r w:rsidRPr="00833DFF">
              <w:rPr>
                <w:noProof/>
                <w:sz w:val="20"/>
                <w:szCs w:val="20"/>
                <w:lang w:val="en-ID" w:eastAsia="en-US"/>
              </w:rPr>
              <w:t>Aspek</w:t>
            </w:r>
          </w:p>
        </w:tc>
        <w:tc>
          <w:tcPr>
            <w:tcW w:w="0" w:type="auto"/>
            <w:hideMark/>
          </w:tcPr>
          <w:p w14:paraId="694023A0" w14:textId="77777777" w:rsidR="002D5DA1" w:rsidRPr="00833DFF" w:rsidRDefault="002D5DA1" w:rsidP="009C454D">
            <w:pPr>
              <w:suppressAutoHyphens w:val="0"/>
              <w:spacing w:after="240" w:line="276" w:lineRule="auto"/>
              <w:ind w:left="36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0"/>
                <w:szCs w:val="20"/>
                <w:lang w:val="en-ID" w:eastAsia="en-US"/>
              </w:rPr>
            </w:pPr>
            <w:r w:rsidRPr="00833DFF">
              <w:rPr>
                <w:noProof/>
                <w:sz w:val="20"/>
                <w:szCs w:val="20"/>
                <w:lang w:val="en-ID" w:eastAsia="en-US"/>
              </w:rPr>
              <w:t>Indonesia (Jakarta ke IKN)</w:t>
            </w:r>
          </w:p>
        </w:tc>
        <w:tc>
          <w:tcPr>
            <w:tcW w:w="0" w:type="auto"/>
            <w:hideMark/>
          </w:tcPr>
          <w:p w14:paraId="5CA39E98" w14:textId="77777777" w:rsidR="002D5DA1" w:rsidRPr="00833DFF" w:rsidRDefault="002D5DA1" w:rsidP="009C454D">
            <w:pPr>
              <w:suppressAutoHyphens w:val="0"/>
              <w:spacing w:after="240" w:line="276" w:lineRule="auto"/>
              <w:ind w:left="36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0"/>
                <w:szCs w:val="20"/>
                <w:lang w:val="en-ID" w:eastAsia="en-US"/>
              </w:rPr>
            </w:pPr>
            <w:r w:rsidRPr="00833DFF">
              <w:rPr>
                <w:noProof/>
                <w:sz w:val="20"/>
                <w:szCs w:val="20"/>
                <w:lang w:val="en-ID" w:eastAsia="en-US"/>
              </w:rPr>
              <w:t>Australia (Melbourne ke Canberra)</w:t>
            </w:r>
          </w:p>
        </w:tc>
      </w:tr>
      <w:tr w:rsidR="002D5DA1" w:rsidRPr="00833DFF" w14:paraId="7E5B7928" w14:textId="77777777" w:rsidTr="009C45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D2E632A" w14:textId="77777777" w:rsidR="002D5DA1" w:rsidRPr="00833DFF" w:rsidRDefault="002D5DA1" w:rsidP="009C454D">
            <w:pPr>
              <w:suppressAutoHyphens w:val="0"/>
              <w:spacing w:after="240" w:line="276" w:lineRule="auto"/>
              <w:rPr>
                <w:noProof/>
                <w:sz w:val="20"/>
                <w:szCs w:val="20"/>
                <w:lang w:val="en-ID" w:eastAsia="en-US"/>
              </w:rPr>
            </w:pPr>
            <w:r w:rsidRPr="00833DFF">
              <w:rPr>
                <w:noProof/>
                <w:sz w:val="20"/>
                <w:szCs w:val="20"/>
                <w:lang w:val="en-ID" w:eastAsia="en-US"/>
              </w:rPr>
              <w:t>Sistem Pemerintahan</w:t>
            </w:r>
          </w:p>
        </w:tc>
        <w:tc>
          <w:tcPr>
            <w:tcW w:w="0" w:type="auto"/>
            <w:hideMark/>
          </w:tcPr>
          <w:p w14:paraId="679EFF8C" w14:textId="77777777" w:rsidR="002D5DA1" w:rsidRPr="00833DFF" w:rsidRDefault="002D5DA1" w:rsidP="009C454D">
            <w:pPr>
              <w:suppressAutoHyphens w:val="0"/>
              <w:spacing w:after="240" w:line="276" w:lineRule="auto"/>
              <w:ind w:left="36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0"/>
                <w:szCs w:val="20"/>
                <w:lang w:val="en-ID" w:eastAsia="en-US"/>
              </w:rPr>
            </w:pPr>
            <w:r w:rsidRPr="00833DFF">
              <w:rPr>
                <w:noProof/>
                <w:sz w:val="20"/>
                <w:szCs w:val="20"/>
                <w:lang w:val="en-ID" w:eastAsia="en-US"/>
              </w:rPr>
              <w:t>Negara kesatuan dengan desentralisasi asimetris</w:t>
            </w:r>
          </w:p>
        </w:tc>
        <w:tc>
          <w:tcPr>
            <w:tcW w:w="0" w:type="auto"/>
            <w:hideMark/>
          </w:tcPr>
          <w:p w14:paraId="59BE8E07" w14:textId="77777777" w:rsidR="002D5DA1" w:rsidRPr="00833DFF" w:rsidRDefault="002D5DA1" w:rsidP="009C454D">
            <w:pPr>
              <w:suppressAutoHyphens w:val="0"/>
              <w:spacing w:after="240" w:line="276" w:lineRule="auto"/>
              <w:ind w:left="36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0"/>
                <w:szCs w:val="20"/>
                <w:lang w:val="en-ID" w:eastAsia="en-US"/>
              </w:rPr>
            </w:pPr>
            <w:r w:rsidRPr="00833DFF">
              <w:rPr>
                <w:noProof/>
                <w:sz w:val="20"/>
                <w:szCs w:val="20"/>
                <w:lang w:val="en-ID" w:eastAsia="en-US"/>
              </w:rPr>
              <w:t>Negara federal dengan pembagian kekuasaan pusat dan negara bagian</w:t>
            </w:r>
          </w:p>
        </w:tc>
      </w:tr>
      <w:tr w:rsidR="002D5DA1" w:rsidRPr="00833DFF" w14:paraId="569285BA" w14:textId="77777777" w:rsidTr="009C45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643F2D6" w14:textId="77777777" w:rsidR="002D5DA1" w:rsidRPr="00833DFF" w:rsidRDefault="002D5DA1" w:rsidP="009C454D">
            <w:pPr>
              <w:suppressAutoHyphens w:val="0"/>
              <w:spacing w:after="240" w:line="276" w:lineRule="auto"/>
              <w:rPr>
                <w:noProof/>
                <w:sz w:val="20"/>
                <w:szCs w:val="20"/>
                <w:lang w:val="en-ID" w:eastAsia="en-US"/>
              </w:rPr>
            </w:pPr>
            <w:r w:rsidRPr="00833DFF">
              <w:rPr>
                <w:noProof/>
                <w:sz w:val="20"/>
                <w:szCs w:val="20"/>
                <w:lang w:val="en-ID" w:eastAsia="en-US"/>
              </w:rPr>
              <w:t>Alasan Pemindahan</w:t>
            </w:r>
          </w:p>
        </w:tc>
        <w:tc>
          <w:tcPr>
            <w:tcW w:w="0" w:type="auto"/>
            <w:hideMark/>
          </w:tcPr>
          <w:p w14:paraId="47C7C698" w14:textId="77777777" w:rsidR="002D5DA1" w:rsidRPr="00833DFF" w:rsidRDefault="002D5DA1" w:rsidP="009C454D">
            <w:pPr>
              <w:suppressAutoHyphens w:val="0"/>
              <w:spacing w:after="240" w:line="276" w:lineRule="auto"/>
              <w:ind w:left="36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0"/>
                <w:szCs w:val="20"/>
                <w:lang w:val="en-ID" w:eastAsia="en-US"/>
              </w:rPr>
            </w:pPr>
            <w:r w:rsidRPr="00833DFF">
              <w:rPr>
                <w:noProof/>
                <w:sz w:val="20"/>
                <w:szCs w:val="20"/>
                <w:lang w:val="en-ID" w:eastAsia="en-US"/>
              </w:rPr>
              <w:t>Beban Jakarta terlalu tinggi, pemerataan pembangunan, simbol nasional baru</w:t>
            </w:r>
          </w:p>
        </w:tc>
        <w:tc>
          <w:tcPr>
            <w:tcW w:w="0" w:type="auto"/>
            <w:hideMark/>
          </w:tcPr>
          <w:p w14:paraId="561AA0AA" w14:textId="77777777" w:rsidR="002D5DA1" w:rsidRPr="00833DFF" w:rsidRDefault="002D5DA1" w:rsidP="009C454D">
            <w:pPr>
              <w:suppressAutoHyphens w:val="0"/>
              <w:spacing w:after="240" w:line="276" w:lineRule="auto"/>
              <w:ind w:left="36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0"/>
                <w:szCs w:val="20"/>
                <w:lang w:val="en-ID" w:eastAsia="en-US"/>
              </w:rPr>
            </w:pPr>
            <w:r w:rsidRPr="00833DFF">
              <w:rPr>
                <w:noProof/>
                <w:sz w:val="20"/>
                <w:szCs w:val="20"/>
                <w:lang w:val="en-ID" w:eastAsia="en-US"/>
              </w:rPr>
              <w:t>Kompromi politik antara Sydney dan Melbourne, lokasi netral dan terencana</w:t>
            </w:r>
          </w:p>
        </w:tc>
      </w:tr>
      <w:tr w:rsidR="002D5DA1" w:rsidRPr="00833DFF" w14:paraId="1612D4E8" w14:textId="77777777" w:rsidTr="009C45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E2126F5" w14:textId="77777777" w:rsidR="002D5DA1" w:rsidRPr="00833DFF" w:rsidRDefault="002D5DA1" w:rsidP="009C454D">
            <w:pPr>
              <w:suppressAutoHyphens w:val="0"/>
              <w:spacing w:after="240" w:line="276" w:lineRule="auto"/>
              <w:rPr>
                <w:noProof/>
                <w:sz w:val="20"/>
                <w:szCs w:val="20"/>
                <w:lang w:val="en-ID" w:eastAsia="en-US"/>
              </w:rPr>
            </w:pPr>
            <w:r w:rsidRPr="00833DFF">
              <w:rPr>
                <w:noProof/>
                <w:sz w:val="20"/>
                <w:szCs w:val="20"/>
                <w:lang w:val="en-ID" w:eastAsia="en-US"/>
              </w:rPr>
              <w:t>Model Pemerintahan di Ibu Kota Baru</w:t>
            </w:r>
          </w:p>
        </w:tc>
        <w:tc>
          <w:tcPr>
            <w:tcW w:w="0" w:type="auto"/>
            <w:hideMark/>
          </w:tcPr>
          <w:p w14:paraId="68E05E8B" w14:textId="77777777" w:rsidR="002D5DA1" w:rsidRPr="00833DFF" w:rsidRDefault="002D5DA1" w:rsidP="009C454D">
            <w:pPr>
              <w:suppressAutoHyphens w:val="0"/>
              <w:spacing w:after="240" w:line="276" w:lineRule="auto"/>
              <w:ind w:left="36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0"/>
                <w:szCs w:val="20"/>
                <w:lang w:val="en-ID" w:eastAsia="en-US"/>
              </w:rPr>
            </w:pPr>
            <w:r w:rsidRPr="00833DFF">
              <w:rPr>
                <w:noProof/>
                <w:sz w:val="20"/>
                <w:szCs w:val="20"/>
                <w:lang w:val="en-ID" w:eastAsia="en-US"/>
              </w:rPr>
              <w:t>Otorita IKN (khusus, tidak ada DPRD, di bawah Presiden langsung)</w:t>
            </w:r>
          </w:p>
        </w:tc>
        <w:tc>
          <w:tcPr>
            <w:tcW w:w="0" w:type="auto"/>
            <w:hideMark/>
          </w:tcPr>
          <w:p w14:paraId="0297D6A9" w14:textId="77777777" w:rsidR="002D5DA1" w:rsidRPr="00833DFF" w:rsidRDefault="002D5DA1" w:rsidP="009C454D">
            <w:pPr>
              <w:suppressAutoHyphens w:val="0"/>
              <w:spacing w:after="240" w:line="276" w:lineRule="auto"/>
              <w:ind w:left="36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0"/>
                <w:szCs w:val="20"/>
                <w:lang w:val="en-ID" w:eastAsia="en-US"/>
              </w:rPr>
            </w:pPr>
            <w:r w:rsidRPr="00833DFF">
              <w:rPr>
                <w:noProof/>
                <w:sz w:val="20"/>
                <w:szCs w:val="20"/>
                <w:lang w:val="en-ID" w:eastAsia="en-US"/>
              </w:rPr>
              <w:t>Pemerintah ACT (Australian Capital Territory) dengan self-government</w:t>
            </w:r>
          </w:p>
        </w:tc>
      </w:tr>
      <w:tr w:rsidR="002D5DA1" w:rsidRPr="00833DFF" w14:paraId="6F2786F8" w14:textId="77777777" w:rsidTr="009C45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B7E9502" w14:textId="77777777" w:rsidR="002D5DA1" w:rsidRPr="00833DFF" w:rsidRDefault="002D5DA1" w:rsidP="009C454D">
            <w:pPr>
              <w:suppressAutoHyphens w:val="0"/>
              <w:spacing w:after="240" w:line="276" w:lineRule="auto"/>
              <w:rPr>
                <w:noProof/>
                <w:sz w:val="20"/>
                <w:szCs w:val="20"/>
                <w:lang w:val="en-ID" w:eastAsia="en-US"/>
              </w:rPr>
            </w:pPr>
            <w:r w:rsidRPr="00833DFF">
              <w:rPr>
                <w:noProof/>
                <w:sz w:val="20"/>
                <w:szCs w:val="20"/>
                <w:lang w:val="en-ID" w:eastAsia="en-US"/>
              </w:rPr>
              <w:t>Tahapan Pemindahan</w:t>
            </w:r>
          </w:p>
        </w:tc>
        <w:tc>
          <w:tcPr>
            <w:tcW w:w="0" w:type="auto"/>
            <w:hideMark/>
          </w:tcPr>
          <w:p w14:paraId="72275E91" w14:textId="77777777" w:rsidR="002D5DA1" w:rsidRPr="00833DFF" w:rsidRDefault="002D5DA1" w:rsidP="009C454D">
            <w:pPr>
              <w:suppressAutoHyphens w:val="0"/>
              <w:spacing w:after="240" w:line="276" w:lineRule="auto"/>
              <w:ind w:left="36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0"/>
                <w:szCs w:val="20"/>
                <w:lang w:val="en-ID" w:eastAsia="en-US"/>
              </w:rPr>
            </w:pPr>
            <w:r w:rsidRPr="00833DFF">
              <w:rPr>
                <w:noProof/>
                <w:sz w:val="20"/>
                <w:szCs w:val="20"/>
                <w:lang w:val="en-ID" w:eastAsia="en-US"/>
              </w:rPr>
              <w:t>Bertahap hingga 2045, dimulai dari pemindahan lembaga pemerintahan</w:t>
            </w:r>
          </w:p>
        </w:tc>
        <w:tc>
          <w:tcPr>
            <w:tcW w:w="0" w:type="auto"/>
            <w:hideMark/>
          </w:tcPr>
          <w:p w14:paraId="6B63CFCB" w14:textId="77777777" w:rsidR="002D5DA1" w:rsidRPr="00833DFF" w:rsidRDefault="002D5DA1" w:rsidP="009C454D">
            <w:pPr>
              <w:suppressAutoHyphens w:val="0"/>
              <w:spacing w:after="240" w:line="276" w:lineRule="auto"/>
              <w:ind w:left="36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0"/>
                <w:szCs w:val="20"/>
                <w:lang w:val="en-ID" w:eastAsia="en-US"/>
              </w:rPr>
            </w:pPr>
            <w:r w:rsidRPr="00833DFF">
              <w:rPr>
                <w:noProof/>
                <w:sz w:val="20"/>
                <w:szCs w:val="20"/>
                <w:lang w:val="en-ID" w:eastAsia="en-US"/>
              </w:rPr>
              <w:t>Bertahap sejak 1913, resmi 1927, lembaga federal pindah secara progresif</w:t>
            </w:r>
          </w:p>
        </w:tc>
      </w:tr>
      <w:tr w:rsidR="002D5DA1" w:rsidRPr="00833DFF" w14:paraId="19065C1A" w14:textId="77777777" w:rsidTr="009C45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A71CB68" w14:textId="77777777" w:rsidR="002D5DA1" w:rsidRPr="00833DFF" w:rsidRDefault="002D5DA1" w:rsidP="009C454D">
            <w:pPr>
              <w:suppressAutoHyphens w:val="0"/>
              <w:spacing w:after="240" w:line="276" w:lineRule="auto"/>
              <w:rPr>
                <w:noProof/>
                <w:sz w:val="20"/>
                <w:szCs w:val="20"/>
                <w:lang w:val="en-ID" w:eastAsia="en-US"/>
              </w:rPr>
            </w:pPr>
            <w:r w:rsidRPr="00833DFF">
              <w:rPr>
                <w:noProof/>
                <w:sz w:val="20"/>
                <w:szCs w:val="20"/>
                <w:lang w:val="en-ID" w:eastAsia="en-US"/>
              </w:rPr>
              <w:t>Fungsi Jakarta / Melbourne Saat Ini</w:t>
            </w:r>
          </w:p>
        </w:tc>
        <w:tc>
          <w:tcPr>
            <w:tcW w:w="0" w:type="auto"/>
            <w:hideMark/>
          </w:tcPr>
          <w:p w14:paraId="5A954399" w14:textId="77777777" w:rsidR="002D5DA1" w:rsidRPr="00833DFF" w:rsidRDefault="002D5DA1" w:rsidP="009C454D">
            <w:pPr>
              <w:suppressAutoHyphens w:val="0"/>
              <w:spacing w:after="240" w:line="276" w:lineRule="auto"/>
              <w:ind w:left="36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0"/>
                <w:szCs w:val="20"/>
                <w:lang w:val="en-ID" w:eastAsia="en-US"/>
              </w:rPr>
            </w:pPr>
            <w:r w:rsidRPr="00833DFF">
              <w:rPr>
                <w:noProof/>
                <w:sz w:val="20"/>
                <w:szCs w:val="20"/>
                <w:lang w:val="en-ID" w:eastAsia="en-US"/>
              </w:rPr>
              <w:t>Jakarta tetap sebagai pusat ekonomi dan kota global dengan kekhususan (UU DKJ)</w:t>
            </w:r>
          </w:p>
        </w:tc>
        <w:tc>
          <w:tcPr>
            <w:tcW w:w="0" w:type="auto"/>
            <w:hideMark/>
          </w:tcPr>
          <w:p w14:paraId="2B4F3739" w14:textId="77777777" w:rsidR="002D5DA1" w:rsidRPr="00833DFF" w:rsidRDefault="002D5DA1" w:rsidP="009C454D">
            <w:pPr>
              <w:suppressAutoHyphens w:val="0"/>
              <w:spacing w:after="240" w:line="276" w:lineRule="auto"/>
              <w:ind w:left="36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0"/>
                <w:szCs w:val="20"/>
                <w:lang w:val="en-ID" w:eastAsia="en-US"/>
              </w:rPr>
            </w:pPr>
            <w:r w:rsidRPr="00833DFF">
              <w:rPr>
                <w:noProof/>
                <w:sz w:val="20"/>
                <w:szCs w:val="20"/>
                <w:lang w:val="en-ID" w:eastAsia="en-US"/>
              </w:rPr>
              <w:t>Melbourne tetap sebagai pusat ekonomi dan markas lembaga federal non-pemerintahan</w:t>
            </w:r>
          </w:p>
        </w:tc>
      </w:tr>
      <w:tr w:rsidR="002D5DA1" w:rsidRPr="00833DFF" w14:paraId="4592F105" w14:textId="77777777" w:rsidTr="009C45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408157B" w14:textId="77777777" w:rsidR="002D5DA1" w:rsidRPr="00833DFF" w:rsidRDefault="002D5DA1" w:rsidP="009C454D">
            <w:pPr>
              <w:suppressAutoHyphens w:val="0"/>
              <w:spacing w:after="240" w:line="276" w:lineRule="auto"/>
              <w:rPr>
                <w:noProof/>
                <w:sz w:val="20"/>
                <w:szCs w:val="20"/>
                <w:lang w:val="en-ID" w:eastAsia="en-US"/>
              </w:rPr>
            </w:pPr>
            <w:r w:rsidRPr="00833DFF">
              <w:rPr>
                <w:noProof/>
                <w:sz w:val="20"/>
                <w:szCs w:val="20"/>
                <w:lang w:val="en-ID" w:eastAsia="en-US"/>
              </w:rPr>
              <w:t>Kelembagaan Lokal</w:t>
            </w:r>
          </w:p>
        </w:tc>
        <w:tc>
          <w:tcPr>
            <w:tcW w:w="0" w:type="auto"/>
            <w:hideMark/>
          </w:tcPr>
          <w:p w14:paraId="652CE6D3" w14:textId="77777777" w:rsidR="002D5DA1" w:rsidRPr="00833DFF" w:rsidRDefault="002D5DA1" w:rsidP="009C454D">
            <w:pPr>
              <w:suppressAutoHyphens w:val="0"/>
              <w:spacing w:after="240" w:line="276" w:lineRule="auto"/>
              <w:ind w:left="36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0"/>
                <w:szCs w:val="20"/>
                <w:lang w:val="en-ID" w:eastAsia="en-US"/>
              </w:rPr>
            </w:pPr>
            <w:r w:rsidRPr="00833DFF">
              <w:rPr>
                <w:noProof/>
                <w:sz w:val="20"/>
                <w:szCs w:val="20"/>
                <w:lang w:val="en-ID" w:eastAsia="en-US"/>
              </w:rPr>
              <w:t>Tidak ada DPRD di IKN, regulasi dipusatkan pada Otorita</w:t>
            </w:r>
          </w:p>
        </w:tc>
        <w:tc>
          <w:tcPr>
            <w:tcW w:w="0" w:type="auto"/>
            <w:hideMark/>
          </w:tcPr>
          <w:p w14:paraId="06A01003" w14:textId="77777777" w:rsidR="002D5DA1" w:rsidRPr="00833DFF" w:rsidRDefault="002D5DA1" w:rsidP="009C454D">
            <w:pPr>
              <w:suppressAutoHyphens w:val="0"/>
              <w:spacing w:after="240" w:line="276" w:lineRule="auto"/>
              <w:ind w:left="36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0"/>
                <w:szCs w:val="20"/>
                <w:lang w:val="en-ID" w:eastAsia="en-US"/>
              </w:rPr>
            </w:pPr>
            <w:r w:rsidRPr="00833DFF">
              <w:rPr>
                <w:noProof/>
                <w:sz w:val="20"/>
                <w:szCs w:val="20"/>
                <w:lang w:val="en-ID" w:eastAsia="en-US"/>
              </w:rPr>
              <w:t>ACT memiliki parlemen lokal dan otoritas pembangunan (NCA)</w:t>
            </w:r>
          </w:p>
        </w:tc>
      </w:tr>
      <w:tr w:rsidR="002D5DA1" w:rsidRPr="00833DFF" w14:paraId="56A5B0C5" w14:textId="77777777" w:rsidTr="009C45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13533EB" w14:textId="77777777" w:rsidR="002D5DA1" w:rsidRPr="00833DFF" w:rsidRDefault="002D5DA1" w:rsidP="009C454D">
            <w:pPr>
              <w:suppressAutoHyphens w:val="0"/>
              <w:spacing w:after="240" w:line="276" w:lineRule="auto"/>
              <w:rPr>
                <w:noProof/>
                <w:sz w:val="20"/>
                <w:szCs w:val="20"/>
                <w:lang w:val="en-ID" w:eastAsia="en-US"/>
              </w:rPr>
            </w:pPr>
            <w:r w:rsidRPr="00833DFF">
              <w:rPr>
                <w:noProof/>
                <w:sz w:val="20"/>
                <w:szCs w:val="20"/>
                <w:lang w:val="en-ID" w:eastAsia="en-US"/>
              </w:rPr>
              <w:t>Layanan Publik</w:t>
            </w:r>
          </w:p>
        </w:tc>
        <w:tc>
          <w:tcPr>
            <w:tcW w:w="0" w:type="auto"/>
            <w:hideMark/>
          </w:tcPr>
          <w:p w14:paraId="611595D0" w14:textId="77777777" w:rsidR="002D5DA1" w:rsidRPr="00833DFF" w:rsidRDefault="002D5DA1" w:rsidP="009C454D">
            <w:pPr>
              <w:suppressAutoHyphens w:val="0"/>
              <w:spacing w:after="240" w:line="276" w:lineRule="auto"/>
              <w:ind w:left="36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0"/>
                <w:szCs w:val="20"/>
                <w:lang w:val="en-ID" w:eastAsia="en-US"/>
              </w:rPr>
            </w:pPr>
            <w:r w:rsidRPr="00833DFF">
              <w:rPr>
                <w:noProof/>
                <w:sz w:val="20"/>
                <w:szCs w:val="20"/>
                <w:lang w:val="en-ID" w:eastAsia="en-US"/>
              </w:rPr>
              <w:t>Fokus digitalisasi dan efisiensi di IKN; layanan ekonomi tetap di Jakarta</w:t>
            </w:r>
          </w:p>
        </w:tc>
        <w:tc>
          <w:tcPr>
            <w:tcW w:w="0" w:type="auto"/>
            <w:hideMark/>
          </w:tcPr>
          <w:p w14:paraId="1421256E" w14:textId="77777777" w:rsidR="002D5DA1" w:rsidRPr="00833DFF" w:rsidRDefault="002D5DA1" w:rsidP="009C454D">
            <w:pPr>
              <w:suppressAutoHyphens w:val="0"/>
              <w:spacing w:after="240" w:line="276" w:lineRule="auto"/>
              <w:ind w:left="36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0"/>
                <w:szCs w:val="20"/>
                <w:lang w:val="en-ID" w:eastAsia="en-US"/>
              </w:rPr>
            </w:pPr>
            <w:r w:rsidRPr="00833DFF">
              <w:rPr>
                <w:noProof/>
                <w:sz w:val="20"/>
                <w:szCs w:val="20"/>
                <w:lang w:val="en-ID" w:eastAsia="en-US"/>
              </w:rPr>
              <w:t>Pemerintah federal di Canberra, layanan negara bagian tetap di Melbourne</w:t>
            </w:r>
          </w:p>
        </w:tc>
      </w:tr>
      <w:tr w:rsidR="002D5DA1" w:rsidRPr="00833DFF" w14:paraId="6C10C0B9" w14:textId="77777777" w:rsidTr="009C45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D7B5E2B" w14:textId="77777777" w:rsidR="002D5DA1" w:rsidRPr="00833DFF" w:rsidRDefault="002D5DA1" w:rsidP="009C454D">
            <w:pPr>
              <w:suppressAutoHyphens w:val="0"/>
              <w:spacing w:after="240" w:line="276" w:lineRule="auto"/>
              <w:rPr>
                <w:noProof/>
                <w:sz w:val="20"/>
                <w:szCs w:val="20"/>
                <w:lang w:val="en-ID" w:eastAsia="en-US"/>
              </w:rPr>
            </w:pPr>
            <w:r w:rsidRPr="00833DFF">
              <w:rPr>
                <w:noProof/>
                <w:sz w:val="20"/>
                <w:szCs w:val="20"/>
                <w:lang w:val="en-ID" w:eastAsia="en-US"/>
              </w:rPr>
              <w:t>Sistem Perencanaan Wilayah</w:t>
            </w:r>
          </w:p>
        </w:tc>
        <w:tc>
          <w:tcPr>
            <w:tcW w:w="0" w:type="auto"/>
            <w:hideMark/>
          </w:tcPr>
          <w:p w14:paraId="70D860F9" w14:textId="77777777" w:rsidR="002D5DA1" w:rsidRPr="00833DFF" w:rsidRDefault="002D5DA1" w:rsidP="009C454D">
            <w:pPr>
              <w:suppressAutoHyphens w:val="0"/>
              <w:spacing w:after="240" w:line="276" w:lineRule="auto"/>
              <w:ind w:left="36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0"/>
                <w:szCs w:val="20"/>
                <w:lang w:val="en-ID" w:eastAsia="en-US"/>
              </w:rPr>
            </w:pPr>
            <w:r w:rsidRPr="00833DFF">
              <w:rPr>
                <w:noProof/>
                <w:sz w:val="20"/>
                <w:szCs w:val="20"/>
                <w:lang w:val="en-ID" w:eastAsia="en-US"/>
              </w:rPr>
              <w:t>Terpusat, diatur melalui OIKN tanpa keterlibatan legislatif daerah</w:t>
            </w:r>
          </w:p>
        </w:tc>
        <w:tc>
          <w:tcPr>
            <w:tcW w:w="0" w:type="auto"/>
            <w:hideMark/>
          </w:tcPr>
          <w:p w14:paraId="380D29FE" w14:textId="77777777" w:rsidR="002D5DA1" w:rsidRPr="00833DFF" w:rsidRDefault="002D5DA1" w:rsidP="009C454D">
            <w:pPr>
              <w:suppressAutoHyphens w:val="0"/>
              <w:spacing w:after="240" w:line="276" w:lineRule="auto"/>
              <w:ind w:left="36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20"/>
                <w:szCs w:val="20"/>
                <w:lang w:val="en-ID" w:eastAsia="en-US"/>
              </w:rPr>
            </w:pPr>
            <w:r w:rsidRPr="00833DFF">
              <w:rPr>
                <w:noProof/>
                <w:sz w:val="20"/>
                <w:szCs w:val="20"/>
                <w:lang w:val="en-ID" w:eastAsia="en-US"/>
              </w:rPr>
              <w:t>Berbasis rencana tata kota federal dan ACT dengan pengawasan NCA</w:t>
            </w:r>
          </w:p>
        </w:tc>
      </w:tr>
      <w:tr w:rsidR="002D5DA1" w:rsidRPr="00833DFF" w14:paraId="2B6D5D76" w14:textId="77777777" w:rsidTr="009C45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9BE7609" w14:textId="77777777" w:rsidR="002D5DA1" w:rsidRPr="00833DFF" w:rsidRDefault="002D5DA1" w:rsidP="009C454D">
            <w:pPr>
              <w:suppressAutoHyphens w:val="0"/>
              <w:spacing w:after="240" w:line="276" w:lineRule="auto"/>
              <w:rPr>
                <w:noProof/>
                <w:sz w:val="20"/>
                <w:szCs w:val="20"/>
                <w:lang w:val="en-ID" w:eastAsia="en-US"/>
              </w:rPr>
            </w:pPr>
            <w:r w:rsidRPr="00833DFF">
              <w:rPr>
                <w:noProof/>
                <w:sz w:val="20"/>
                <w:szCs w:val="20"/>
                <w:lang w:val="en-ID" w:eastAsia="en-US"/>
              </w:rPr>
              <w:t>Ciri Khusus Ibu Kota Baru</w:t>
            </w:r>
          </w:p>
        </w:tc>
        <w:tc>
          <w:tcPr>
            <w:tcW w:w="0" w:type="auto"/>
            <w:hideMark/>
          </w:tcPr>
          <w:p w14:paraId="7AC328C8" w14:textId="77777777" w:rsidR="002D5DA1" w:rsidRPr="00833DFF" w:rsidRDefault="002D5DA1" w:rsidP="009C454D">
            <w:pPr>
              <w:suppressAutoHyphens w:val="0"/>
              <w:spacing w:after="240" w:line="276" w:lineRule="auto"/>
              <w:ind w:left="36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0"/>
                <w:szCs w:val="20"/>
                <w:lang w:val="en-ID" w:eastAsia="en-US"/>
              </w:rPr>
            </w:pPr>
            <w:r w:rsidRPr="00833DFF">
              <w:rPr>
                <w:noProof/>
                <w:sz w:val="20"/>
                <w:szCs w:val="20"/>
                <w:lang w:val="en-ID" w:eastAsia="en-US"/>
              </w:rPr>
              <w:t>Smart city, kota berkelanjutan, simbol masa depan Indonesia</w:t>
            </w:r>
          </w:p>
        </w:tc>
        <w:tc>
          <w:tcPr>
            <w:tcW w:w="0" w:type="auto"/>
            <w:hideMark/>
          </w:tcPr>
          <w:p w14:paraId="2C0087FA" w14:textId="77777777" w:rsidR="002D5DA1" w:rsidRPr="00833DFF" w:rsidRDefault="002D5DA1" w:rsidP="009C454D">
            <w:pPr>
              <w:suppressAutoHyphens w:val="0"/>
              <w:spacing w:after="240" w:line="276" w:lineRule="auto"/>
              <w:ind w:left="36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sz w:val="20"/>
                <w:szCs w:val="20"/>
                <w:lang w:val="en-ID" w:eastAsia="en-US"/>
              </w:rPr>
            </w:pPr>
            <w:r w:rsidRPr="00833DFF">
              <w:rPr>
                <w:noProof/>
                <w:sz w:val="20"/>
                <w:szCs w:val="20"/>
                <w:lang w:val="en-ID" w:eastAsia="en-US"/>
              </w:rPr>
              <w:t>Garden city, tata ruang lanskap alami, simbol netralitas nasional</w:t>
            </w:r>
          </w:p>
        </w:tc>
      </w:tr>
    </w:tbl>
    <w:p w14:paraId="1DA730F7" w14:textId="77777777" w:rsidR="002D5DA1" w:rsidRPr="00833DFF" w:rsidRDefault="002D5DA1" w:rsidP="002D5DA1">
      <w:pPr>
        <w:suppressAutoHyphens w:val="0"/>
        <w:jc w:val="center"/>
        <w:rPr>
          <w:noProof/>
          <w:sz w:val="20"/>
          <w:szCs w:val="20"/>
          <w:lang w:eastAsia="en-US"/>
        </w:rPr>
      </w:pPr>
      <w:r w:rsidRPr="00833DFF">
        <w:rPr>
          <w:noProof/>
          <w:sz w:val="20"/>
          <w:szCs w:val="20"/>
          <w:lang w:eastAsia="en-US"/>
        </w:rPr>
        <w:t>Tabel 1.2 Tabel Perbandingan Indonesia dan Australia</w:t>
      </w:r>
    </w:p>
    <w:p w14:paraId="21FF4C17" w14:textId="77777777" w:rsidR="003B697A" w:rsidRDefault="003B697A"/>
    <w:sectPr w:rsidR="003B69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DA1"/>
    <w:rsid w:val="002D5DA1"/>
    <w:rsid w:val="003B697A"/>
    <w:rsid w:val="00CF0419"/>
    <w:rsid w:val="00EC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86A6C"/>
  <w15:chartTrackingRefBased/>
  <w15:docId w15:val="{D532894C-1A91-4A29-80BD-E3B4A0720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DA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5DA1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ID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5DA1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ID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5DA1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ID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5DA1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en-ID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5DA1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en-ID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5DA1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ID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5DA1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ID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5DA1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ID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5DA1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ID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5DA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5D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5DA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5DA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5DA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5D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5D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5D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5D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D5DA1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D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D5D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5DA1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D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D5D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D5DA1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ID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D5D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D5DA1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ID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D5DA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5DA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en-ID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5DA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D5DA1"/>
    <w:rPr>
      <w:b/>
      <w:bCs/>
      <w:smallCaps/>
      <w:color w:val="2F5496" w:themeColor="accent1" w:themeShade="BF"/>
      <w:spacing w:val="5"/>
    </w:rPr>
  </w:style>
  <w:style w:type="table" w:styleId="PlainTable2">
    <w:name w:val="Plain Table 2"/>
    <w:basedOn w:val="TableNormal"/>
    <w:uiPriority w:val="42"/>
    <w:rsid w:val="002D5DA1"/>
    <w:pPr>
      <w:spacing w:after="0" w:line="240" w:lineRule="auto"/>
    </w:pPr>
    <w:rPr>
      <w:kern w:val="0"/>
      <w:lang w:val="en-US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pratiwi yustia</dc:creator>
  <cp:keywords/>
  <dc:description/>
  <cp:lastModifiedBy>pratiwi yustia</cp:lastModifiedBy>
  <cp:revision>1</cp:revision>
  <dcterms:created xsi:type="dcterms:W3CDTF">2025-08-27T01:43:00Z</dcterms:created>
  <dcterms:modified xsi:type="dcterms:W3CDTF">2025-08-27T01:43:00Z</dcterms:modified>
</cp:coreProperties>
</file>